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587A" w:rsidRPr="006441B6" w:rsidRDefault="006441B6" w:rsidP="00C7587A">
      <w:pPr>
        <w:spacing w:line="276" w:lineRule="auto"/>
        <w:jc w:val="right"/>
        <w:rPr>
          <w:sz w:val="24"/>
          <w:szCs w:val="24"/>
          <w:lang w:val="en-US"/>
        </w:rPr>
      </w:pPr>
      <w:r w:rsidRPr="006441B6">
        <w:rPr>
          <w:sz w:val="24"/>
          <w:szCs w:val="24"/>
        </w:rPr>
        <w:t>ПРИЛОЖЕНИЕ №2</w:t>
      </w:r>
      <w:r w:rsidRPr="006441B6">
        <w:rPr>
          <w:sz w:val="24"/>
          <w:szCs w:val="24"/>
          <w:lang w:val="en-US"/>
        </w:rPr>
        <w:t>8</w:t>
      </w:r>
    </w:p>
    <w:p w:rsidR="00883393" w:rsidRDefault="006441B6" w:rsidP="00C7587A">
      <w:pPr>
        <w:spacing w:line="276" w:lineRule="auto"/>
        <w:jc w:val="right"/>
        <w:rPr>
          <w:rFonts w:eastAsia="Times New Roman"/>
          <w:b/>
          <w:sz w:val="24"/>
          <w:szCs w:val="24"/>
        </w:rPr>
      </w:pPr>
      <w:r w:rsidRPr="006441B6">
        <w:rPr>
          <w:rFonts w:eastAsia="Times New Roman"/>
          <w:b/>
          <w:sz w:val="24"/>
          <w:szCs w:val="24"/>
        </w:rPr>
        <w:t>към Условията за кандидатстване</w:t>
      </w:r>
    </w:p>
    <w:p w:rsidR="006441B6" w:rsidRDefault="006441B6" w:rsidP="00C7587A">
      <w:pPr>
        <w:spacing w:line="276" w:lineRule="auto"/>
        <w:jc w:val="right"/>
        <w:rPr>
          <w:b/>
          <w:sz w:val="24"/>
          <w:szCs w:val="24"/>
        </w:rPr>
      </w:pPr>
    </w:p>
    <w:p w:rsidR="006441B6" w:rsidRPr="005559E0" w:rsidRDefault="006441B6" w:rsidP="00C7587A">
      <w:pPr>
        <w:spacing w:line="276" w:lineRule="auto"/>
        <w:jc w:val="right"/>
        <w:rPr>
          <w:b/>
          <w:sz w:val="24"/>
          <w:szCs w:val="24"/>
        </w:rPr>
      </w:pPr>
      <w:bookmarkStart w:id="0" w:name="_GoBack"/>
      <w:bookmarkEnd w:id="0"/>
    </w:p>
    <w:p w:rsidR="00AF3BF9" w:rsidRDefault="00C0021A" w:rsidP="00AF3BF9">
      <w:pPr>
        <w:jc w:val="center"/>
        <w:rPr>
          <w:b/>
          <w:bCs/>
          <w:sz w:val="24"/>
          <w:szCs w:val="24"/>
          <w:shd w:val="clear" w:color="auto" w:fill="FEFEFE"/>
        </w:rPr>
      </w:pPr>
      <w:r w:rsidRPr="00C0021A">
        <w:rPr>
          <w:b/>
          <w:bCs/>
          <w:sz w:val="24"/>
          <w:szCs w:val="24"/>
          <w:shd w:val="clear" w:color="auto" w:fill="FEFEFE"/>
        </w:rPr>
        <w:t>Приложение I от Договора за функциониране на Европейския съюз</w:t>
      </w:r>
      <w:r w:rsidRPr="00C0021A" w:rsidDel="00C0021A">
        <w:rPr>
          <w:b/>
          <w:bCs/>
          <w:sz w:val="24"/>
          <w:szCs w:val="24"/>
          <w:highlight w:val="white"/>
          <w:shd w:val="clear" w:color="auto" w:fill="FEFEFE"/>
        </w:rPr>
        <w:t xml:space="preserve"> </w:t>
      </w:r>
    </w:p>
    <w:p w:rsidR="00C0021A" w:rsidRPr="00AF3BF9" w:rsidRDefault="00C0021A" w:rsidP="00AF3BF9">
      <w:pPr>
        <w:jc w:val="center"/>
        <w:rPr>
          <w:b/>
          <w:bCs/>
          <w:sz w:val="24"/>
          <w:szCs w:val="24"/>
          <w:shd w:val="clear" w:color="auto" w:fill="FEFEFE"/>
        </w:rPr>
      </w:pPr>
    </w:p>
    <w:tbl>
      <w:tblPr>
        <w:tblW w:w="934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3"/>
        <w:gridCol w:w="1937"/>
        <w:gridCol w:w="6945"/>
      </w:tblGrid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A. Списък по член 38 от Договора за функционирането на Европейския съюз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№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№ в Брюкселската номенклатура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 Описание на продуктите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Живи животни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Месо и карантия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Риба, ракообразни и мекотели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Млечни продукти; яйца от птици; натурален пчелен мед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Черва, мехури и стомаси на животни (освен риба), цели части от тях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- 5.15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Животински продукти, които не са посочени или включени другаде; мъртви животни по глава 1 или глава 3, негодни за човешка консумация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6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Живи дървета и други растения; луковици, корени и други подобни; рязан цвят и цветарска продукция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Зеленчукови, кореноплодни, грудкови и други растителни храни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8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Месести и черупкови плодове; кори от цитрусови плодове и пъпеши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9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Кафе, чай и подправки, без мате (тарифна позиция № 09.03)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10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Зърнени продукти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Продукти на мелничарската промишленост; малц; нишестени продукти; глутен; инулин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Маслодайни семена и маслодайни плодове; различни видове зърнени храни, семена и плодове; индустриални и медицински растения; слама и фураж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ех. 13.03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Пектин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Сланина и друга топена свинска мас; мас от домашни птици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Нетопена мас от волове, овце или кози; лой, включително "от първа ръка"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Стеарин от сланина, маслен стеарин и стеарин от лой; мас, растително масло и лой, неемулгирано и смесено, или приготвено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Мазнини и масло от риба и морски бозайници, рафинирани и нерафинирани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lastRenderedPageBreak/>
              <w:t>19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Готови зеленчукови масла, течни или твърди, сурови, рафинирани или пречистени</w:t>
            </w:r>
          </w:p>
        </w:tc>
      </w:tr>
      <w:tr w:rsidR="00AF3BF9" w:rsidRPr="00AF3BF9" w:rsidTr="009668B1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Животински или растителни мазнини и масла, хидрирани, рафинирани или не, но без допълнителна преработка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Маргарин, заместители на сланина и други приготвени мазнини за ядене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Остатъчни продукти, получени от обработката на мазнини или на животински или растителен восък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16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Изделия от месо, риба, ракообразни и мекотели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Цвеклова и тръстикова захар, на кристали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Други видове захар; захарен сироп, изкуствен мед (смесен или не с естествен); карамел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Меласи, обезцветени или не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- 17.05 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Ароматизирани или оцветени захари, сиропи и меласи (включително и ванилови и ванилирани захари), но без плодови сокове, съдържащи добавка на захар в каквото и да е количество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18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- 18.01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Какао на зърна, цели или начупени, сурови или печени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- 18.02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Какаови шушулки, обвивки, люспи и отпадъци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20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Изделия от зеленчуци, плодове или други части от растения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Гроздова мъст в процес на ферментация или в процес на задържане на ферментацията по друг начин, освен чрез прибавяне на алкохол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Вино от прясно грозде; гроздова мъст, чиято ферментация е в процес на задържане чрез прибавяне на алкохол (в това число мъст)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Други ферментирали напитки, например сайдер, сок от круши и медовина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предишен 22.08(*) и предишен 22.09(*)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Етилов алкохол с непроменени или променени свойства, с каквато и да е сила, получени от селскостопански продукти, посочени в Приложение № I от Договора, с изключение на ракии, ликьори и други спиртни напитки и сложни алкохолни субстанции (познати като "концентрати") за производство на напитки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- 22.10 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Хранителен оцет и заместители на оцет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Остатъци и отпадъчни продукти на хранително-вкусовата промишленост; фуражни смеси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- 24.01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Непреработен тютюн, тютюневи отпадъци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45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- 45.01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Естествен корк, необработен, натрошен, гранулиран или смлян; отпадъчен корк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- 54.01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Лен, суров или преработен, но непреден; ленени кълчища и отпадъци (включително накъсани или нарязани парцали)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lastRenderedPageBreak/>
              <w:t>40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57.01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Естествен коноп (Саnnаbis sаtiva), суров или преработен, но непреден; кълчища и отпадъци от естествен коноп (включително накъсани или нарязани влакна)</w:t>
            </w:r>
          </w:p>
        </w:tc>
      </w:tr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i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i/>
                <w:iCs/>
                <w:sz w:val="24"/>
                <w:szCs w:val="24"/>
                <w:highlight w:val="white"/>
                <w:shd w:val="clear" w:color="auto" w:fill="FEFEFE"/>
              </w:rPr>
              <w:t>Забележка.</w:t>
            </w:r>
            <w:r w:rsidRPr="00AF3BF9">
              <w:rPr>
                <w:i/>
                <w:sz w:val="24"/>
                <w:szCs w:val="24"/>
                <w:highlight w:val="white"/>
                <w:shd w:val="clear" w:color="auto" w:fill="FEFEFE"/>
              </w:rPr>
              <w:t xml:space="preserve"> * - Позиция, добавена с член 1 от Регламент 7а на Съвета на ЕИО от 18 декември 1959 г. (ОВ № 7, 30.1.1961 г., стр. 71/61).</w:t>
            </w:r>
          </w:p>
        </w:tc>
      </w:tr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Б. Работни операции по първична преработка на памук</w:t>
            </w:r>
          </w:p>
        </w:tc>
      </w:tr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i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i/>
                <w:sz w:val="24"/>
                <w:szCs w:val="24"/>
                <w:highlight w:val="white"/>
                <w:shd w:val="clear" w:color="auto" w:fill="FEFEFE"/>
              </w:rPr>
              <w:t>• Омаганяване - изсушаване на влакното и почистване от примеси, включително балиране на влакното.</w:t>
            </w:r>
          </w:p>
        </w:tc>
      </w:tr>
    </w:tbl>
    <w:p w:rsidR="00AF3BF9" w:rsidRDefault="00AF3BF9" w:rsidP="00C7587A"/>
    <w:sectPr w:rsidR="00AF3BF9" w:rsidSect="009668B1">
      <w:headerReference w:type="default" r:id="rId6"/>
      <w:headerReference w:type="first" r:id="rId7"/>
      <w:pgSz w:w="11906" w:h="16838"/>
      <w:pgMar w:top="0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6288" w:rsidRDefault="00926288" w:rsidP="000B5F19">
      <w:r>
        <w:separator/>
      </w:r>
    </w:p>
  </w:endnote>
  <w:endnote w:type="continuationSeparator" w:id="0">
    <w:p w:rsidR="00926288" w:rsidRDefault="00926288" w:rsidP="000B5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6288" w:rsidRDefault="00926288" w:rsidP="000B5F19">
      <w:r>
        <w:separator/>
      </w:r>
    </w:p>
  </w:footnote>
  <w:footnote w:type="continuationSeparator" w:id="0">
    <w:p w:rsidR="00926288" w:rsidRDefault="00926288" w:rsidP="000B5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632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0"/>
      <w:gridCol w:w="5887"/>
      <w:gridCol w:w="2835"/>
    </w:tblGrid>
    <w:tr w:rsidR="000B5F19" w:rsidRPr="000B5F19" w:rsidTr="00BD0532">
      <w:trPr>
        <w:trHeight w:val="684"/>
      </w:trPr>
      <w:tc>
        <w:tcPr>
          <w:tcW w:w="1910" w:type="dxa"/>
          <w:vAlign w:val="center"/>
        </w:tcPr>
        <w:p w:rsidR="000B5F19" w:rsidRPr="000B5F19" w:rsidRDefault="000B5F19" w:rsidP="000B5F19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Calibri" w:eastAsia="Calibri" w:hAnsi="Calibri"/>
              <w:b/>
              <w:sz w:val="22"/>
              <w:szCs w:val="22"/>
              <w:lang w:eastAsia="en-US"/>
            </w:rPr>
          </w:pPr>
        </w:p>
      </w:tc>
      <w:tc>
        <w:tcPr>
          <w:tcW w:w="5887" w:type="dxa"/>
          <w:vAlign w:val="center"/>
        </w:tcPr>
        <w:p w:rsidR="000B5F19" w:rsidRPr="000B5F19" w:rsidRDefault="000B5F19" w:rsidP="000B5F19">
          <w:pPr>
            <w:widowControl/>
            <w:autoSpaceDE/>
            <w:autoSpaceDN/>
            <w:adjustRightInd/>
            <w:spacing w:after="160" w:line="259" w:lineRule="auto"/>
            <w:rPr>
              <w:rFonts w:ascii="Calibri" w:eastAsia="Calibri" w:hAnsi="Calibri"/>
              <w:sz w:val="22"/>
              <w:szCs w:val="22"/>
              <w:lang w:val="en-US" w:eastAsia="en-US"/>
            </w:rPr>
          </w:pPr>
        </w:p>
      </w:tc>
      <w:tc>
        <w:tcPr>
          <w:tcW w:w="2835" w:type="dxa"/>
          <w:vAlign w:val="center"/>
        </w:tcPr>
        <w:p w:rsidR="000B5F19" w:rsidRPr="000B5F19" w:rsidRDefault="000B5F19" w:rsidP="000B5F19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</w:tr>
  </w:tbl>
  <w:p w:rsidR="000B5F19" w:rsidRDefault="000B5F1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vertAnchor="page" w:horzAnchor="margin" w:tblpXSpec="center" w:tblpY="16"/>
      <w:tblW w:w="5235" w:type="pct"/>
      <w:tblLayout w:type="fixed"/>
      <w:tblLook w:val="01E0" w:firstRow="1" w:lastRow="1" w:firstColumn="1" w:lastColumn="1" w:noHBand="0" w:noVBand="0"/>
    </w:tblPr>
    <w:tblGrid>
      <w:gridCol w:w="1823"/>
      <w:gridCol w:w="2005"/>
      <w:gridCol w:w="2659"/>
      <w:gridCol w:w="1651"/>
      <w:gridCol w:w="1587"/>
    </w:tblGrid>
    <w:tr w:rsidR="009668B1" w:rsidRPr="004F02CF" w:rsidTr="006221A6">
      <w:trPr>
        <w:trHeight w:val="1890"/>
      </w:trPr>
      <w:tc>
        <w:tcPr>
          <w:tcW w:w="937" w:type="pct"/>
          <w:vAlign w:val="center"/>
          <w:hideMark/>
        </w:tcPr>
        <w:p w:rsidR="009668B1" w:rsidRPr="004F02CF" w:rsidRDefault="009668B1" w:rsidP="009668B1">
          <w:pPr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9668B1" w:rsidRPr="004F02CF" w:rsidRDefault="009668B1" w:rsidP="009668B1">
          <w:pPr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026AC92B" wp14:editId="55B42B25">
                <wp:extent cx="848360" cy="673100"/>
                <wp:effectExtent l="0" t="0" r="0" b="0"/>
                <wp:docPr id="101" name="Картина 1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8360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4F02CF">
            <w:rPr>
              <w:noProof/>
              <w:color w:val="000000"/>
              <w:sz w:val="18"/>
              <w:szCs w:val="18"/>
            </w:rPr>
            <w:t xml:space="preserve"> Европейски съюз</w:t>
          </w:r>
        </w:p>
      </w:tc>
      <w:tc>
        <w:tcPr>
          <w:tcW w:w="1031" w:type="pct"/>
          <w:hideMark/>
        </w:tcPr>
        <w:p w:rsidR="009668B1" w:rsidRPr="004F02CF" w:rsidRDefault="009668B1" w:rsidP="009668B1">
          <w:pPr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</w:p>
        <w:p w:rsidR="009668B1" w:rsidRPr="004F02CF" w:rsidRDefault="009668B1" w:rsidP="009668B1">
          <w:pPr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  <w:r>
            <w:rPr>
              <w:i/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7BE810F1" wp14:editId="10DEF0FA">
                <wp:extent cx="892175" cy="650875"/>
                <wp:effectExtent l="19050" t="19050" r="3175" b="0"/>
                <wp:docPr id="102" name="Картина 10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2175" cy="650875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9668B1" w:rsidRPr="004F02CF" w:rsidRDefault="009668B1" w:rsidP="009668B1">
          <w:pPr>
            <w:spacing w:after="200" w:line="276" w:lineRule="auto"/>
            <w:ind w:left="-221"/>
            <w:rPr>
              <w:color w:val="000000"/>
              <w:sz w:val="16"/>
              <w:szCs w:val="16"/>
            </w:rPr>
          </w:pPr>
          <w:r>
            <w:rPr>
              <w:noProof/>
              <w:color w:val="000000"/>
              <w:sz w:val="16"/>
              <w:szCs w:val="16"/>
              <w:lang w:val="en-US" w:eastAsia="en-US"/>
            </w:rPr>
            <w:drawing>
              <wp:inline distT="0" distB="0" distL="0" distR="0" wp14:anchorId="53CF7160" wp14:editId="583D3F73">
                <wp:extent cx="1865630" cy="819150"/>
                <wp:effectExtent l="0" t="0" r="0" b="0"/>
                <wp:docPr id="103" name="Картина 10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563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9668B1" w:rsidRPr="004F02CF" w:rsidRDefault="009668B1" w:rsidP="009668B1">
          <w:pPr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9668B1" w:rsidRPr="004F02CF" w:rsidRDefault="009668B1" w:rsidP="009668B1">
          <w:pPr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 w:rsidRPr="004F02CF">
            <w:rPr>
              <w:noProof/>
              <w:color w:val="000000"/>
              <w:sz w:val="18"/>
              <w:szCs w:val="18"/>
            </w:rPr>
            <w:t xml:space="preserve">     </w:t>
          </w: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40B7F4DF" wp14:editId="6C39DD89">
                <wp:extent cx="643890" cy="673100"/>
                <wp:effectExtent l="0" t="0" r="0" b="0"/>
                <wp:docPr id="104" name="Картина 10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3890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9668B1" w:rsidRPr="004F02CF" w:rsidRDefault="009668B1" w:rsidP="009668B1">
          <w:pPr>
            <w:spacing w:after="200" w:line="276" w:lineRule="auto"/>
            <w:ind w:left="-108"/>
            <w:jc w:val="center"/>
            <w:rPr>
              <w:noProof/>
              <w:sz w:val="18"/>
              <w:szCs w:val="18"/>
              <w:lang w:val="en-US"/>
            </w:rPr>
          </w:pPr>
        </w:p>
        <w:p w:rsidR="009668B1" w:rsidRPr="004F02CF" w:rsidRDefault="009668B1" w:rsidP="009668B1">
          <w:pPr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02F4B866" wp14:editId="0152DCA0">
                <wp:extent cx="789940" cy="797560"/>
                <wp:effectExtent l="0" t="0" r="0" b="0"/>
                <wp:docPr id="105" name="Картина 10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9940" cy="797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9668B1" w:rsidRPr="004F02CF" w:rsidTr="006221A6">
      <w:trPr>
        <w:trHeight w:val="687"/>
      </w:trPr>
      <w:tc>
        <w:tcPr>
          <w:tcW w:w="5000" w:type="pct"/>
          <w:gridSpan w:val="5"/>
          <w:vAlign w:val="center"/>
        </w:tcPr>
        <w:p w:rsidR="009668B1" w:rsidRPr="004F02CF" w:rsidRDefault="009668B1" w:rsidP="009668B1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9668B1" w:rsidRPr="004F02CF" w:rsidRDefault="009668B1" w:rsidP="009668B1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9668B1" w:rsidRPr="004F02CF" w:rsidRDefault="009668B1" w:rsidP="009668B1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9668B1" w:rsidRPr="004F02CF" w:rsidRDefault="009668B1" w:rsidP="009668B1">
          <w:pPr>
            <w:jc w:val="center"/>
            <w:rPr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</w:tbl>
  <w:p w:rsidR="00015543" w:rsidRDefault="0001554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3BF9"/>
    <w:rsid w:val="00015543"/>
    <w:rsid w:val="00024D36"/>
    <w:rsid w:val="000B5F19"/>
    <w:rsid w:val="002A52B5"/>
    <w:rsid w:val="00391823"/>
    <w:rsid w:val="0049285A"/>
    <w:rsid w:val="005559E0"/>
    <w:rsid w:val="006441B6"/>
    <w:rsid w:val="006759E6"/>
    <w:rsid w:val="00811651"/>
    <w:rsid w:val="00883393"/>
    <w:rsid w:val="008A2522"/>
    <w:rsid w:val="00926288"/>
    <w:rsid w:val="00952230"/>
    <w:rsid w:val="009668B1"/>
    <w:rsid w:val="00A46845"/>
    <w:rsid w:val="00AF3BF9"/>
    <w:rsid w:val="00C0021A"/>
    <w:rsid w:val="00C7587A"/>
    <w:rsid w:val="00CB3E20"/>
    <w:rsid w:val="00CF75D8"/>
    <w:rsid w:val="00D7295A"/>
    <w:rsid w:val="00E545F2"/>
    <w:rsid w:val="00EC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9D4CAB"/>
  <w15:docId w15:val="{D8FA0082-447E-42C1-B984-EA6AE14B1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F3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E74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EC2E74"/>
    <w:rPr>
      <w:rFonts w:ascii="Tahoma" w:eastAsiaTheme="minorEastAsia" w:hAnsi="Tahoma" w:cs="Tahoma"/>
      <w:sz w:val="16"/>
      <w:szCs w:val="16"/>
      <w:lang w:eastAsia="bg-BG"/>
    </w:rPr>
  </w:style>
  <w:style w:type="paragraph" w:styleId="a5">
    <w:name w:val="header"/>
    <w:basedOn w:val="a"/>
    <w:link w:val="a6"/>
    <w:uiPriority w:val="99"/>
    <w:unhideWhenUsed/>
    <w:rsid w:val="000B5F19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0B5F19"/>
    <w:rPr>
      <w:rFonts w:ascii="Times New Roman" w:eastAsiaTheme="minorEastAsia" w:hAnsi="Times New Roman" w:cs="Times New Roman"/>
      <w:sz w:val="20"/>
      <w:szCs w:val="20"/>
      <w:lang w:eastAsia="bg-BG"/>
    </w:rPr>
  </w:style>
  <w:style w:type="paragraph" w:styleId="a7">
    <w:name w:val="footer"/>
    <w:basedOn w:val="a"/>
    <w:link w:val="a8"/>
    <w:uiPriority w:val="99"/>
    <w:unhideWhenUsed/>
    <w:rsid w:val="000B5F19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0B5F19"/>
    <w:rPr>
      <w:rFonts w:ascii="Times New Roman" w:eastAsiaTheme="minorEastAsia" w:hAnsi="Times New Roman" w:cs="Times New Roman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647</Words>
  <Characters>3693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Big Boss</cp:lastModifiedBy>
  <cp:revision>14</cp:revision>
  <dcterms:created xsi:type="dcterms:W3CDTF">2017-11-01T15:08:00Z</dcterms:created>
  <dcterms:modified xsi:type="dcterms:W3CDTF">2018-10-15T10:51:00Z</dcterms:modified>
</cp:coreProperties>
</file>